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0C63" w14:textId="77777777" w:rsidR="00FE067E" w:rsidRPr="00251491" w:rsidRDefault="003C6034" w:rsidP="00CC1F3B">
      <w:pPr>
        <w:pStyle w:val="TitlePageOrigin"/>
        <w:rPr>
          <w:color w:val="auto"/>
        </w:rPr>
      </w:pPr>
      <w:r w:rsidRPr="00251491">
        <w:rPr>
          <w:caps w:val="0"/>
          <w:color w:val="auto"/>
        </w:rPr>
        <w:t>WEST VIRGINIA LEGISLATURE</w:t>
      </w:r>
    </w:p>
    <w:p w14:paraId="7A29256D" w14:textId="77777777" w:rsidR="00CD36CF" w:rsidRPr="00251491" w:rsidRDefault="00CD36CF" w:rsidP="00CC1F3B">
      <w:pPr>
        <w:pStyle w:val="TitlePageSession"/>
        <w:rPr>
          <w:color w:val="auto"/>
        </w:rPr>
      </w:pPr>
      <w:r w:rsidRPr="00251491">
        <w:rPr>
          <w:color w:val="auto"/>
        </w:rPr>
        <w:t>20</w:t>
      </w:r>
      <w:r w:rsidR="00EC5E63" w:rsidRPr="00251491">
        <w:rPr>
          <w:color w:val="auto"/>
        </w:rPr>
        <w:t>2</w:t>
      </w:r>
      <w:r w:rsidR="00211F02" w:rsidRPr="00251491">
        <w:rPr>
          <w:color w:val="auto"/>
        </w:rPr>
        <w:t>5</w:t>
      </w:r>
      <w:r w:rsidRPr="00251491">
        <w:rPr>
          <w:color w:val="auto"/>
        </w:rPr>
        <w:t xml:space="preserve"> </w:t>
      </w:r>
      <w:r w:rsidR="003C6034" w:rsidRPr="00251491">
        <w:rPr>
          <w:caps w:val="0"/>
          <w:color w:val="auto"/>
        </w:rPr>
        <w:t>REGULAR SESSION</w:t>
      </w:r>
    </w:p>
    <w:p w14:paraId="178DC348" w14:textId="77777777" w:rsidR="00CD36CF" w:rsidRPr="00251491" w:rsidRDefault="00371344" w:rsidP="00CC1F3B">
      <w:pPr>
        <w:pStyle w:val="TitlePageBillPrefix"/>
        <w:rPr>
          <w:color w:val="auto"/>
        </w:rPr>
      </w:pPr>
      <w:sdt>
        <w:sdtPr>
          <w:rPr>
            <w:color w:val="auto"/>
          </w:rPr>
          <w:tag w:val="IntroDate"/>
          <w:id w:val="-1236936958"/>
          <w:placeholder>
            <w:docPart w:val="05934E003811446AAAB17E14B6C9F6C5"/>
          </w:placeholder>
          <w:text/>
        </w:sdtPr>
        <w:sdtEndPr/>
        <w:sdtContent>
          <w:r w:rsidR="00AE48A0" w:rsidRPr="00251491">
            <w:rPr>
              <w:color w:val="auto"/>
            </w:rPr>
            <w:t>Introduced</w:t>
          </w:r>
        </w:sdtContent>
      </w:sdt>
    </w:p>
    <w:p w14:paraId="34895E39" w14:textId="63378426" w:rsidR="00CD36CF" w:rsidRPr="00251491" w:rsidRDefault="00371344" w:rsidP="00CC1F3B">
      <w:pPr>
        <w:pStyle w:val="BillNumber"/>
        <w:rPr>
          <w:color w:val="auto"/>
        </w:rPr>
      </w:pPr>
      <w:sdt>
        <w:sdtPr>
          <w:rPr>
            <w:color w:val="auto"/>
          </w:rPr>
          <w:tag w:val="Chamber"/>
          <w:id w:val="893011969"/>
          <w:lock w:val="sdtLocked"/>
          <w:placeholder>
            <w:docPart w:val="3792DEF41B1C4B9CA22986C1442C10EE"/>
          </w:placeholder>
          <w:dropDownList>
            <w:listItem w:displayText="House" w:value="House"/>
            <w:listItem w:displayText="Senate" w:value="Senate"/>
          </w:dropDownList>
        </w:sdtPr>
        <w:sdtEndPr/>
        <w:sdtContent>
          <w:r w:rsidR="00C33434" w:rsidRPr="00251491">
            <w:rPr>
              <w:color w:val="auto"/>
            </w:rPr>
            <w:t>House</w:t>
          </w:r>
        </w:sdtContent>
      </w:sdt>
      <w:r w:rsidR="00303684" w:rsidRPr="00251491">
        <w:rPr>
          <w:color w:val="auto"/>
        </w:rPr>
        <w:t xml:space="preserve"> </w:t>
      </w:r>
      <w:r w:rsidR="00CD36CF" w:rsidRPr="00251491">
        <w:rPr>
          <w:color w:val="auto"/>
        </w:rPr>
        <w:t xml:space="preserve">Bill </w:t>
      </w:r>
      <w:sdt>
        <w:sdtPr>
          <w:rPr>
            <w:color w:val="auto"/>
          </w:rPr>
          <w:tag w:val="BNum"/>
          <w:id w:val="1645317809"/>
          <w:lock w:val="sdtLocked"/>
          <w:placeholder>
            <w:docPart w:val="E22BCE6B586C4FCABA3419497F01744D"/>
          </w:placeholder>
          <w:text/>
        </w:sdtPr>
        <w:sdtEndPr/>
        <w:sdtContent>
          <w:r w:rsidR="005F451A">
            <w:rPr>
              <w:color w:val="auto"/>
            </w:rPr>
            <w:t>2609</w:t>
          </w:r>
        </w:sdtContent>
      </w:sdt>
    </w:p>
    <w:p w14:paraId="14F08BF9" w14:textId="6D7E465A" w:rsidR="00CD36CF" w:rsidRPr="00251491" w:rsidRDefault="00CD36CF" w:rsidP="00CC1F3B">
      <w:pPr>
        <w:pStyle w:val="Sponsors"/>
        <w:rPr>
          <w:color w:val="auto"/>
        </w:rPr>
      </w:pPr>
      <w:r w:rsidRPr="00251491">
        <w:rPr>
          <w:color w:val="auto"/>
        </w:rPr>
        <w:t xml:space="preserve">By </w:t>
      </w:r>
      <w:sdt>
        <w:sdtPr>
          <w:rPr>
            <w:color w:val="auto"/>
          </w:rPr>
          <w:tag w:val="Sponsors"/>
          <w:id w:val="1589585889"/>
          <w:placeholder>
            <w:docPart w:val="1BBBB701E75D4B7A8509B16404AD7290"/>
          </w:placeholder>
          <w:text w:multiLine="1"/>
        </w:sdtPr>
        <w:sdtEndPr/>
        <w:sdtContent>
          <w:r w:rsidR="007F23BD" w:rsidRPr="00251491">
            <w:rPr>
              <w:color w:val="auto"/>
            </w:rPr>
            <w:t>Delegate</w:t>
          </w:r>
          <w:r w:rsidR="002F320B">
            <w:rPr>
              <w:color w:val="auto"/>
            </w:rPr>
            <w:t>s</w:t>
          </w:r>
          <w:r w:rsidR="007F23BD" w:rsidRPr="00251491">
            <w:rPr>
              <w:color w:val="auto"/>
            </w:rPr>
            <w:t xml:space="preserve"> Hillenbrand</w:t>
          </w:r>
          <w:r w:rsidR="002F320B">
            <w:rPr>
              <w:color w:val="auto"/>
            </w:rPr>
            <w:t>, Horst, Masters, Ridenour, Sheedy, Hite, Moore, Mazzocchi</w:t>
          </w:r>
          <w:r w:rsidR="0041245B">
            <w:rPr>
              <w:color w:val="auto"/>
            </w:rPr>
            <w:t>,</w:t>
          </w:r>
          <w:r w:rsidR="00371344">
            <w:rPr>
              <w:color w:val="auto"/>
            </w:rPr>
            <w:t xml:space="preserve"> </w:t>
          </w:r>
          <w:r w:rsidR="0041245B">
            <w:rPr>
              <w:color w:val="auto"/>
            </w:rPr>
            <w:t>Eldridge</w:t>
          </w:r>
          <w:r w:rsidR="00371344">
            <w:rPr>
              <w:color w:val="auto"/>
            </w:rPr>
            <w:t>, and Dillon</w:t>
          </w:r>
        </w:sdtContent>
      </w:sdt>
    </w:p>
    <w:p w14:paraId="6B368C12" w14:textId="1614EEFD" w:rsidR="00E831B3" w:rsidRPr="00251491" w:rsidRDefault="00CD36CF" w:rsidP="00CC1F3B">
      <w:pPr>
        <w:pStyle w:val="References"/>
        <w:rPr>
          <w:color w:val="auto"/>
        </w:rPr>
      </w:pPr>
      <w:r w:rsidRPr="00251491">
        <w:rPr>
          <w:color w:val="auto"/>
        </w:rPr>
        <w:t>[</w:t>
      </w:r>
      <w:sdt>
        <w:sdtPr>
          <w:rPr>
            <w:color w:val="auto"/>
          </w:rPr>
          <w:tag w:val="References"/>
          <w:id w:val="-1043047873"/>
          <w:placeholder>
            <w:docPart w:val="53E9B4FB8F9E481DBFC8E5FD97A66D18"/>
          </w:placeholder>
          <w:text w:multiLine="1"/>
        </w:sdtPr>
        <w:sdtEndPr/>
        <w:sdtContent>
          <w:r w:rsidR="005F451A">
            <w:rPr>
              <w:color w:val="auto"/>
            </w:rPr>
            <w:t>Introduced February 19, 2025; referred to the Committee on Energy and Public Works then the Judiciary</w:t>
          </w:r>
        </w:sdtContent>
      </w:sdt>
      <w:r w:rsidRPr="00251491">
        <w:rPr>
          <w:color w:val="auto"/>
        </w:rPr>
        <w:t>]</w:t>
      </w:r>
    </w:p>
    <w:p w14:paraId="26A88CB8" w14:textId="3349C099" w:rsidR="00303684" w:rsidRPr="00251491" w:rsidRDefault="0000526A" w:rsidP="00CC1F3B">
      <w:pPr>
        <w:pStyle w:val="TitleSection"/>
        <w:rPr>
          <w:color w:val="auto"/>
        </w:rPr>
      </w:pPr>
      <w:r w:rsidRPr="00251491">
        <w:rPr>
          <w:color w:val="auto"/>
        </w:rPr>
        <w:lastRenderedPageBreak/>
        <w:t>A BILL</w:t>
      </w:r>
      <w:r w:rsidR="00264ABE" w:rsidRPr="00251491">
        <w:rPr>
          <w:color w:val="auto"/>
        </w:rPr>
        <w:t xml:space="preserve"> to amend and reenact the Code of West Virginia, 1931, as amended, by inserting thereto </w:t>
      </w:r>
      <w:r w:rsidR="00251491" w:rsidRPr="00251491">
        <w:rPr>
          <w:color w:val="auto"/>
        </w:rPr>
        <w:t>a new article</w:t>
      </w:r>
      <w:r w:rsidR="00264ABE" w:rsidRPr="00251491">
        <w:rPr>
          <w:color w:val="auto"/>
        </w:rPr>
        <w:t>, designated §47-29-1, §47-29-2, §47-29-3, and §47-29-4; relat</w:t>
      </w:r>
      <w:r w:rsidR="00251491" w:rsidRPr="00251491">
        <w:rPr>
          <w:color w:val="auto"/>
        </w:rPr>
        <w:t>ing</w:t>
      </w:r>
      <w:r w:rsidR="00264ABE" w:rsidRPr="00251491">
        <w:rPr>
          <w:color w:val="auto"/>
        </w:rPr>
        <w:t xml:space="preserve"> to empowering parents with control over software application downloads for children under 16; setting forth definitions; and establishing penalties. </w:t>
      </w:r>
    </w:p>
    <w:p w14:paraId="2B2B4430" w14:textId="77777777" w:rsidR="00303684" w:rsidRPr="00251491" w:rsidRDefault="00303684" w:rsidP="00CC1F3B">
      <w:pPr>
        <w:pStyle w:val="EnactingClause"/>
        <w:rPr>
          <w:color w:val="auto"/>
        </w:rPr>
      </w:pPr>
      <w:r w:rsidRPr="00251491">
        <w:rPr>
          <w:color w:val="auto"/>
        </w:rPr>
        <w:t>Be it enacted by the Legislature of West Virginia:</w:t>
      </w:r>
    </w:p>
    <w:p w14:paraId="66CB4E6E" w14:textId="1C55513D" w:rsidR="00D34BD8" w:rsidRPr="00251491" w:rsidRDefault="00D34BD8" w:rsidP="00D34BD8">
      <w:pPr>
        <w:pStyle w:val="ArticleHeading"/>
        <w:rPr>
          <w:color w:val="auto"/>
          <w:u w:val="single"/>
        </w:rPr>
      </w:pPr>
      <w:r w:rsidRPr="00251491">
        <w:rPr>
          <w:color w:val="auto"/>
          <w:u w:val="single"/>
        </w:rPr>
        <w:t xml:space="preserve">Article 29. Parental Control of </w:t>
      </w:r>
      <w:r w:rsidR="00BB76C2" w:rsidRPr="00251491">
        <w:rPr>
          <w:color w:val="auto"/>
          <w:u w:val="single"/>
        </w:rPr>
        <w:t xml:space="preserve">Software </w:t>
      </w:r>
      <w:r w:rsidRPr="00251491">
        <w:rPr>
          <w:color w:val="auto"/>
          <w:u w:val="single"/>
        </w:rPr>
        <w:t>Application Downloads.</w:t>
      </w:r>
    </w:p>
    <w:p w14:paraId="4C1D78EC" w14:textId="77777777" w:rsidR="001D5E35" w:rsidRPr="00251491" w:rsidRDefault="00BB76C2" w:rsidP="00BB76C2">
      <w:pPr>
        <w:pStyle w:val="SectionHeading"/>
        <w:rPr>
          <w:color w:val="auto"/>
          <w:u w:val="single"/>
        </w:rPr>
        <w:sectPr w:rsidR="001D5E35" w:rsidRPr="00251491" w:rsidSect="001D5E3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51491">
        <w:rPr>
          <w:color w:val="auto"/>
          <w:u w:val="single"/>
        </w:rPr>
        <w:t>§47-29-1</w:t>
      </w:r>
      <w:r w:rsidR="007446BB" w:rsidRPr="00251491">
        <w:rPr>
          <w:color w:val="auto"/>
          <w:u w:val="single"/>
        </w:rPr>
        <w:t>. Definitions.</w:t>
      </w:r>
    </w:p>
    <w:p w14:paraId="70261E8D" w14:textId="03EC1782" w:rsidR="007446BB" w:rsidRPr="00251491" w:rsidRDefault="007446BB" w:rsidP="007446BB">
      <w:pPr>
        <w:pStyle w:val="SectionBody"/>
        <w:rPr>
          <w:color w:val="auto"/>
          <w:u w:val="single"/>
        </w:rPr>
      </w:pPr>
      <w:r w:rsidRPr="00251491">
        <w:rPr>
          <w:color w:val="auto"/>
          <w:u w:val="single"/>
        </w:rPr>
        <w:t>(</w:t>
      </w:r>
      <w:r w:rsidR="00BB76C2" w:rsidRPr="00251491">
        <w:rPr>
          <w:color w:val="auto"/>
          <w:u w:val="single"/>
        </w:rPr>
        <w:t>a</w:t>
      </w:r>
      <w:r w:rsidRPr="00251491">
        <w:rPr>
          <w:color w:val="auto"/>
          <w:u w:val="single"/>
        </w:rPr>
        <w:t xml:space="preserve">) As used in this </w:t>
      </w:r>
      <w:r w:rsidR="00BB76C2" w:rsidRPr="00251491">
        <w:rPr>
          <w:color w:val="auto"/>
          <w:u w:val="single"/>
        </w:rPr>
        <w:t>article</w:t>
      </w:r>
      <w:r w:rsidRPr="00251491">
        <w:rPr>
          <w:color w:val="auto"/>
          <w:u w:val="single"/>
        </w:rPr>
        <w:t>:</w:t>
      </w:r>
    </w:p>
    <w:p w14:paraId="016EEF87" w14:textId="77777777" w:rsidR="007446BB" w:rsidRPr="00251491" w:rsidRDefault="007446BB" w:rsidP="007446BB">
      <w:pPr>
        <w:pStyle w:val="SectionBody"/>
        <w:rPr>
          <w:color w:val="auto"/>
          <w:u w:val="single"/>
        </w:rPr>
      </w:pPr>
      <w:r w:rsidRPr="00251491">
        <w:rPr>
          <w:color w:val="auto"/>
          <w:u w:val="single"/>
        </w:rPr>
        <w:t>(1) "Application" means a software application or online service that is intended to be run or directed by a user on a computer, mobile device, or any other general purpose computing device.</w:t>
      </w:r>
    </w:p>
    <w:p w14:paraId="17E7BB87" w14:textId="77777777" w:rsidR="007446BB" w:rsidRPr="00251491" w:rsidRDefault="007446BB" w:rsidP="007446BB">
      <w:pPr>
        <w:pStyle w:val="SectionBody"/>
        <w:rPr>
          <w:color w:val="auto"/>
          <w:u w:val="single"/>
        </w:rPr>
      </w:pPr>
      <w:r w:rsidRPr="00251491">
        <w:rPr>
          <w:color w:val="auto"/>
          <w:u w:val="single"/>
        </w:rPr>
        <w:t>(2) "Child" or "children," means an individual consumer or consumers known to be under sixteen years of age.</w:t>
      </w:r>
    </w:p>
    <w:p w14:paraId="3011E756" w14:textId="7CA7E63E" w:rsidR="007446BB" w:rsidRPr="00251491" w:rsidRDefault="007446BB" w:rsidP="007446BB">
      <w:pPr>
        <w:pStyle w:val="SectionBody"/>
        <w:rPr>
          <w:color w:val="auto"/>
          <w:u w:val="single"/>
        </w:rPr>
      </w:pPr>
      <w:r w:rsidRPr="00251491">
        <w:rPr>
          <w:color w:val="auto"/>
          <w:u w:val="single"/>
        </w:rPr>
        <w:t>(3) "Application Store" means a publicly available website, software application, or online service that distributes third party platform software applications to a computer, a mobile device, or any other general purpose computing device.</w:t>
      </w:r>
    </w:p>
    <w:p w14:paraId="39E4A38C" w14:textId="3E574B14" w:rsidR="007446BB" w:rsidRPr="00251491" w:rsidRDefault="007446BB" w:rsidP="007446BB">
      <w:pPr>
        <w:pStyle w:val="SectionBody"/>
        <w:rPr>
          <w:color w:val="auto"/>
          <w:u w:val="single"/>
        </w:rPr>
      </w:pPr>
      <w:r w:rsidRPr="00251491">
        <w:rPr>
          <w:color w:val="auto"/>
          <w:u w:val="single"/>
        </w:rPr>
        <w:t>(4) "Covered Manufacturer" means a manufacturer of a device, an operating system for a device, or an Application Store.</w:t>
      </w:r>
    </w:p>
    <w:p w14:paraId="13631721" w14:textId="77777777" w:rsidR="007446BB" w:rsidRPr="00251491" w:rsidRDefault="007446BB" w:rsidP="007446BB">
      <w:pPr>
        <w:pStyle w:val="SectionBody"/>
        <w:rPr>
          <w:color w:val="auto"/>
          <w:u w:val="single"/>
        </w:rPr>
      </w:pPr>
      <w:r w:rsidRPr="00251491">
        <w:rPr>
          <w:color w:val="auto"/>
          <w:u w:val="single"/>
        </w:rPr>
        <w:t>(5) "Developer" means any person, entity, or organization that creates, owns, or controls an application and is responsible for the design, development, maintenance, and distribution of the application to users through an application store.</w:t>
      </w:r>
    </w:p>
    <w:p w14:paraId="5B7AFFF0" w14:textId="236690FA" w:rsidR="007446BB" w:rsidRPr="00251491" w:rsidRDefault="007446BB" w:rsidP="007446BB">
      <w:pPr>
        <w:pStyle w:val="SectionBody"/>
        <w:rPr>
          <w:color w:val="auto"/>
          <w:u w:val="single"/>
        </w:rPr>
      </w:pPr>
      <w:r w:rsidRPr="00251491">
        <w:rPr>
          <w:color w:val="auto"/>
          <w:u w:val="single"/>
        </w:rPr>
        <w:t>(6) "Device" means a device or a portion of a device that is designed for and capable of communicating across a computer network with other computers or devices for the purpose of transmitting, receiving, or storing data, including, but not limited to, a desktop, laptop, cellular telephone, tablet, or other device designed for and capable of communicating with or across a computer network and that is used for such purpose.</w:t>
      </w:r>
    </w:p>
    <w:p w14:paraId="18B987CF" w14:textId="77777777" w:rsidR="007446BB" w:rsidRPr="00251491" w:rsidRDefault="007446BB" w:rsidP="007446BB">
      <w:pPr>
        <w:pStyle w:val="SectionBody"/>
        <w:rPr>
          <w:color w:val="auto"/>
          <w:u w:val="single"/>
        </w:rPr>
      </w:pPr>
      <w:r w:rsidRPr="00251491">
        <w:rPr>
          <w:color w:val="auto"/>
          <w:u w:val="single"/>
        </w:rPr>
        <w:lastRenderedPageBreak/>
        <w:t>(7) "Parent" or "parental" includes legal guardians.</w:t>
      </w:r>
    </w:p>
    <w:p w14:paraId="326ACCC2" w14:textId="77777777" w:rsidR="00BB76C2" w:rsidRPr="00251491" w:rsidRDefault="007446BB" w:rsidP="007446BB">
      <w:pPr>
        <w:pStyle w:val="SectionBody"/>
        <w:rPr>
          <w:color w:val="auto"/>
          <w:u w:val="single"/>
        </w:rPr>
      </w:pPr>
      <w:r w:rsidRPr="00251491">
        <w:rPr>
          <w:color w:val="auto"/>
          <w:u w:val="single"/>
        </w:rPr>
        <w:t>(8) "User" or "users" means an individual consumer or consumers.</w:t>
      </w:r>
    </w:p>
    <w:p w14:paraId="1FFE117C" w14:textId="77777777" w:rsidR="00BB76C2" w:rsidRPr="00251491" w:rsidRDefault="00BB76C2" w:rsidP="00BB76C2">
      <w:pPr>
        <w:pStyle w:val="SectionBody"/>
        <w:ind w:firstLine="0"/>
        <w:rPr>
          <w:color w:val="auto"/>
          <w:u w:val="single"/>
        </w:rPr>
        <w:sectPr w:rsidR="00BB76C2" w:rsidRPr="00251491" w:rsidSect="00DF199D">
          <w:type w:val="continuous"/>
          <w:pgSz w:w="12240" w:h="15840" w:code="1"/>
          <w:pgMar w:top="1440" w:right="1440" w:bottom="1440" w:left="1440" w:header="720" w:footer="720" w:gutter="0"/>
          <w:lnNumType w:countBy="1" w:restart="newSection"/>
          <w:cols w:space="720"/>
          <w:titlePg/>
          <w:docGrid w:linePitch="360"/>
        </w:sectPr>
      </w:pPr>
    </w:p>
    <w:p w14:paraId="16F00482" w14:textId="36EA93DA" w:rsidR="007446BB" w:rsidRPr="00251491" w:rsidRDefault="00BB76C2" w:rsidP="00BB76C2">
      <w:pPr>
        <w:pStyle w:val="SectionHeading"/>
        <w:rPr>
          <w:color w:val="auto"/>
          <w:u w:val="single"/>
        </w:rPr>
      </w:pPr>
      <w:r w:rsidRPr="00251491">
        <w:rPr>
          <w:color w:val="auto"/>
          <w:u w:val="single"/>
        </w:rPr>
        <w:t>§47-29-2</w:t>
      </w:r>
      <w:r w:rsidR="007446BB" w:rsidRPr="00251491">
        <w:rPr>
          <w:color w:val="auto"/>
          <w:u w:val="single"/>
        </w:rPr>
        <w:t>. Empowering Parents to Protect their Children.</w:t>
      </w:r>
    </w:p>
    <w:p w14:paraId="10E9AD45" w14:textId="7BAE7B48" w:rsidR="007446BB" w:rsidRPr="00251491" w:rsidRDefault="007446BB" w:rsidP="007446BB">
      <w:pPr>
        <w:pStyle w:val="SectionBody"/>
        <w:rPr>
          <w:color w:val="auto"/>
          <w:u w:val="single"/>
        </w:rPr>
      </w:pPr>
      <w:r w:rsidRPr="00251491">
        <w:rPr>
          <w:color w:val="auto"/>
          <w:u w:val="single"/>
        </w:rPr>
        <w:t xml:space="preserve">(a) On and after January 1, 2026, a </w:t>
      </w:r>
      <w:r w:rsidR="00251491" w:rsidRPr="00251491">
        <w:rPr>
          <w:color w:val="auto"/>
          <w:u w:val="single"/>
        </w:rPr>
        <w:t>c</w:t>
      </w:r>
      <w:r w:rsidRPr="00251491">
        <w:rPr>
          <w:color w:val="auto"/>
          <w:u w:val="single"/>
        </w:rPr>
        <w:t xml:space="preserve">overed </w:t>
      </w:r>
      <w:r w:rsidR="00251491" w:rsidRPr="00251491">
        <w:rPr>
          <w:color w:val="auto"/>
          <w:u w:val="single"/>
        </w:rPr>
        <w:t>m</w:t>
      </w:r>
      <w:r w:rsidRPr="00251491">
        <w:rPr>
          <w:color w:val="auto"/>
          <w:u w:val="single"/>
        </w:rPr>
        <w:t>anufacturer shall take commercially reasonable and technically feasible steps to:</w:t>
      </w:r>
    </w:p>
    <w:p w14:paraId="6FA8F2D3" w14:textId="2DEB2EBC" w:rsidR="007446BB" w:rsidRPr="00251491" w:rsidRDefault="007446BB" w:rsidP="007446BB">
      <w:pPr>
        <w:pStyle w:val="SectionBody"/>
        <w:rPr>
          <w:color w:val="auto"/>
          <w:u w:val="single"/>
        </w:rPr>
      </w:pPr>
      <w:r w:rsidRPr="00251491">
        <w:rPr>
          <w:color w:val="auto"/>
          <w:u w:val="single"/>
        </w:rPr>
        <w:t>(1) Upon initial activation of a device, determine or estimate the age of the device</w:t>
      </w:r>
      <w:r w:rsidR="00BB76C2" w:rsidRPr="00251491">
        <w:rPr>
          <w:color w:val="auto"/>
          <w:u w:val="single"/>
        </w:rPr>
        <w:t>'</w:t>
      </w:r>
      <w:r w:rsidRPr="00251491">
        <w:rPr>
          <w:color w:val="auto"/>
          <w:u w:val="single"/>
        </w:rPr>
        <w:t>s primary user;</w:t>
      </w:r>
    </w:p>
    <w:p w14:paraId="3F7882C9" w14:textId="2D7D2B2D" w:rsidR="007446BB" w:rsidRPr="00251491" w:rsidRDefault="007446BB" w:rsidP="007446BB">
      <w:pPr>
        <w:pStyle w:val="SectionBody"/>
        <w:rPr>
          <w:color w:val="auto"/>
          <w:u w:val="single"/>
        </w:rPr>
      </w:pPr>
      <w:r w:rsidRPr="00251491">
        <w:rPr>
          <w:color w:val="auto"/>
          <w:u w:val="single"/>
        </w:rPr>
        <w:t xml:space="preserve">(2) If the </w:t>
      </w:r>
      <w:r w:rsidR="00251491" w:rsidRPr="00251491">
        <w:rPr>
          <w:color w:val="auto"/>
          <w:u w:val="single"/>
        </w:rPr>
        <w:t>c</w:t>
      </w:r>
      <w:r w:rsidRPr="00251491">
        <w:rPr>
          <w:color w:val="auto"/>
          <w:u w:val="single"/>
        </w:rPr>
        <w:t xml:space="preserve">overed </w:t>
      </w:r>
      <w:r w:rsidR="00251491" w:rsidRPr="00251491">
        <w:rPr>
          <w:color w:val="auto"/>
          <w:u w:val="single"/>
        </w:rPr>
        <w:t>m</w:t>
      </w:r>
      <w:r w:rsidRPr="00251491">
        <w:rPr>
          <w:color w:val="auto"/>
          <w:u w:val="single"/>
        </w:rPr>
        <w:t xml:space="preserve">anufacturer is an </w:t>
      </w:r>
      <w:r w:rsidR="00251491" w:rsidRPr="00251491">
        <w:rPr>
          <w:color w:val="auto"/>
          <w:u w:val="single"/>
        </w:rPr>
        <w:t>a</w:t>
      </w:r>
      <w:r w:rsidRPr="00251491">
        <w:rPr>
          <w:color w:val="auto"/>
          <w:u w:val="single"/>
        </w:rPr>
        <w:t xml:space="preserve">pplication </w:t>
      </w:r>
      <w:r w:rsidR="00251491" w:rsidRPr="00251491">
        <w:rPr>
          <w:color w:val="auto"/>
          <w:u w:val="single"/>
        </w:rPr>
        <w:t>s</w:t>
      </w:r>
      <w:r w:rsidRPr="00251491">
        <w:rPr>
          <w:color w:val="auto"/>
          <w:u w:val="single"/>
        </w:rPr>
        <w:t>tore:</w:t>
      </w:r>
    </w:p>
    <w:p w14:paraId="26A4EE6C" w14:textId="0B46C0DA" w:rsidR="007446BB" w:rsidRPr="00251491" w:rsidRDefault="007446BB" w:rsidP="007446BB">
      <w:pPr>
        <w:pStyle w:val="SectionBody"/>
        <w:rPr>
          <w:color w:val="auto"/>
          <w:u w:val="single"/>
        </w:rPr>
      </w:pPr>
      <w:r w:rsidRPr="00251491">
        <w:rPr>
          <w:color w:val="auto"/>
          <w:u w:val="single"/>
        </w:rPr>
        <w:t xml:space="preserve">(A) </w:t>
      </w:r>
      <w:r w:rsidR="00900DA6" w:rsidRPr="00251491">
        <w:rPr>
          <w:color w:val="auto"/>
          <w:u w:val="single"/>
        </w:rPr>
        <w:t>O</w:t>
      </w:r>
      <w:r w:rsidRPr="00251491">
        <w:rPr>
          <w:color w:val="auto"/>
          <w:u w:val="single"/>
        </w:rPr>
        <w:t xml:space="preserve">btain parental consent prior to permitting a known child to download an application from the </w:t>
      </w:r>
      <w:r w:rsidR="00251491" w:rsidRPr="00251491">
        <w:rPr>
          <w:color w:val="auto"/>
          <w:u w:val="single"/>
        </w:rPr>
        <w:t>a</w:t>
      </w:r>
      <w:r w:rsidRPr="00251491">
        <w:rPr>
          <w:color w:val="auto"/>
          <w:u w:val="single"/>
        </w:rPr>
        <w:t xml:space="preserve">pplication </w:t>
      </w:r>
      <w:r w:rsidR="00251491" w:rsidRPr="00251491">
        <w:rPr>
          <w:color w:val="auto"/>
          <w:u w:val="single"/>
        </w:rPr>
        <w:t>s</w:t>
      </w:r>
      <w:r w:rsidRPr="00251491">
        <w:rPr>
          <w:color w:val="auto"/>
          <w:u w:val="single"/>
        </w:rPr>
        <w:t>tore</w:t>
      </w:r>
      <w:r w:rsidR="00251491" w:rsidRPr="00251491">
        <w:rPr>
          <w:color w:val="auto"/>
          <w:u w:val="single"/>
        </w:rPr>
        <w:t>;</w:t>
      </w:r>
    </w:p>
    <w:p w14:paraId="6F60A201" w14:textId="6C296E79" w:rsidR="007446BB" w:rsidRPr="00251491" w:rsidRDefault="007446BB" w:rsidP="007446BB">
      <w:pPr>
        <w:pStyle w:val="SectionBody"/>
        <w:rPr>
          <w:color w:val="auto"/>
          <w:u w:val="single"/>
        </w:rPr>
      </w:pPr>
      <w:r w:rsidRPr="00251491">
        <w:rPr>
          <w:color w:val="auto"/>
          <w:u w:val="single"/>
        </w:rPr>
        <w:t xml:space="preserve">(B) </w:t>
      </w:r>
      <w:r w:rsidR="00900DA6" w:rsidRPr="00251491">
        <w:rPr>
          <w:color w:val="auto"/>
          <w:u w:val="single"/>
        </w:rPr>
        <w:t>P</w:t>
      </w:r>
      <w:r w:rsidRPr="00251491">
        <w:rPr>
          <w:color w:val="auto"/>
          <w:u w:val="single"/>
        </w:rPr>
        <w:t xml:space="preserve">rovide </w:t>
      </w:r>
      <w:r w:rsidR="00251491" w:rsidRPr="00251491">
        <w:rPr>
          <w:color w:val="auto"/>
          <w:u w:val="single"/>
        </w:rPr>
        <w:t>d</w:t>
      </w:r>
      <w:r w:rsidRPr="00251491">
        <w:rPr>
          <w:color w:val="auto"/>
          <w:u w:val="single"/>
        </w:rPr>
        <w:t>evelopers in the application store a signal regarding whether a parent has provided consent under this subsection, and</w:t>
      </w:r>
    </w:p>
    <w:p w14:paraId="0ACD0F03" w14:textId="0EE0E946" w:rsidR="007446BB" w:rsidRPr="00251491" w:rsidRDefault="007446BB" w:rsidP="007446BB">
      <w:pPr>
        <w:pStyle w:val="SectionBody"/>
        <w:rPr>
          <w:color w:val="auto"/>
          <w:u w:val="single"/>
        </w:rPr>
      </w:pPr>
      <w:r w:rsidRPr="00251491">
        <w:rPr>
          <w:color w:val="auto"/>
          <w:u w:val="single"/>
        </w:rPr>
        <w:t xml:space="preserve">(C) </w:t>
      </w:r>
      <w:r w:rsidR="00900DA6" w:rsidRPr="00251491">
        <w:rPr>
          <w:color w:val="auto"/>
          <w:u w:val="single"/>
        </w:rPr>
        <w:t>P</w:t>
      </w:r>
      <w:r w:rsidRPr="00251491">
        <w:rPr>
          <w:color w:val="auto"/>
          <w:u w:val="single"/>
        </w:rPr>
        <w:t xml:space="preserve">rovide the parent with the option to connect the </w:t>
      </w:r>
      <w:r w:rsidR="00251491" w:rsidRPr="00251491">
        <w:rPr>
          <w:color w:val="auto"/>
          <w:u w:val="single"/>
        </w:rPr>
        <w:t>d</w:t>
      </w:r>
      <w:r w:rsidRPr="00251491">
        <w:rPr>
          <w:color w:val="auto"/>
          <w:u w:val="single"/>
        </w:rPr>
        <w:t>eveloper of such application with the approving parent for the purpose of facilitating parental supervision tools;</w:t>
      </w:r>
    </w:p>
    <w:p w14:paraId="77C5A5C7" w14:textId="6FAE3C0F" w:rsidR="007446BB" w:rsidRPr="00251491" w:rsidRDefault="007446BB" w:rsidP="007446BB">
      <w:pPr>
        <w:pStyle w:val="SectionBody"/>
        <w:rPr>
          <w:color w:val="auto"/>
          <w:u w:val="single"/>
        </w:rPr>
      </w:pPr>
      <w:r w:rsidRPr="00251491">
        <w:rPr>
          <w:color w:val="auto"/>
          <w:u w:val="single"/>
        </w:rPr>
        <w:t xml:space="preserve">(3) Provide </w:t>
      </w:r>
      <w:r w:rsidR="00251491" w:rsidRPr="00251491">
        <w:rPr>
          <w:color w:val="auto"/>
          <w:u w:val="single"/>
        </w:rPr>
        <w:t>d</w:t>
      </w:r>
      <w:r w:rsidRPr="00251491">
        <w:rPr>
          <w:color w:val="auto"/>
          <w:u w:val="single"/>
        </w:rPr>
        <w:t>evelopers with a digital signal via a real time application programming interface regarding whether a user is:</w:t>
      </w:r>
    </w:p>
    <w:p w14:paraId="7475AC44" w14:textId="5CB96248" w:rsidR="007446BB" w:rsidRPr="00251491" w:rsidRDefault="007446BB" w:rsidP="007446BB">
      <w:pPr>
        <w:pStyle w:val="SectionBody"/>
        <w:rPr>
          <w:color w:val="auto"/>
          <w:u w:val="single"/>
        </w:rPr>
      </w:pPr>
      <w:r w:rsidRPr="00251491">
        <w:rPr>
          <w:color w:val="auto"/>
          <w:u w:val="single"/>
        </w:rPr>
        <w:t xml:space="preserve">(A) Under </w:t>
      </w:r>
      <w:r w:rsidR="00900DA6" w:rsidRPr="00251491">
        <w:rPr>
          <w:color w:val="auto"/>
          <w:u w:val="single"/>
        </w:rPr>
        <w:t>13</w:t>
      </w:r>
      <w:r w:rsidRPr="00251491">
        <w:rPr>
          <w:color w:val="auto"/>
          <w:u w:val="single"/>
        </w:rPr>
        <w:t xml:space="preserve"> years of age;</w:t>
      </w:r>
    </w:p>
    <w:p w14:paraId="615E98F9" w14:textId="4D7DEDEB" w:rsidR="007446BB" w:rsidRPr="00251491" w:rsidRDefault="007446BB" w:rsidP="007446BB">
      <w:pPr>
        <w:pStyle w:val="SectionBody"/>
        <w:rPr>
          <w:color w:val="auto"/>
          <w:u w:val="single"/>
        </w:rPr>
      </w:pPr>
      <w:r w:rsidRPr="00251491">
        <w:rPr>
          <w:color w:val="auto"/>
          <w:u w:val="single"/>
        </w:rPr>
        <w:t xml:space="preserve">(B) At least </w:t>
      </w:r>
      <w:r w:rsidR="00900DA6" w:rsidRPr="00251491">
        <w:rPr>
          <w:color w:val="auto"/>
          <w:u w:val="single"/>
        </w:rPr>
        <w:t>13</w:t>
      </w:r>
      <w:r w:rsidRPr="00251491">
        <w:rPr>
          <w:color w:val="auto"/>
          <w:u w:val="single"/>
        </w:rPr>
        <w:t xml:space="preserve"> years of age, and under sixteen years of age;</w:t>
      </w:r>
    </w:p>
    <w:p w14:paraId="051F746F" w14:textId="2EF8EEEA" w:rsidR="007446BB" w:rsidRPr="00251491" w:rsidRDefault="007446BB" w:rsidP="007446BB">
      <w:pPr>
        <w:pStyle w:val="SectionBody"/>
        <w:rPr>
          <w:color w:val="auto"/>
          <w:u w:val="single"/>
        </w:rPr>
      </w:pPr>
      <w:r w:rsidRPr="00251491">
        <w:rPr>
          <w:color w:val="auto"/>
          <w:u w:val="single"/>
        </w:rPr>
        <w:t xml:space="preserve">(C) At least </w:t>
      </w:r>
      <w:r w:rsidR="00900DA6" w:rsidRPr="00251491">
        <w:rPr>
          <w:color w:val="auto"/>
          <w:u w:val="single"/>
        </w:rPr>
        <w:t>16</w:t>
      </w:r>
      <w:r w:rsidRPr="00251491">
        <w:rPr>
          <w:color w:val="auto"/>
          <w:u w:val="single"/>
        </w:rPr>
        <w:t xml:space="preserve"> years of age, and under eighteen years of age; or</w:t>
      </w:r>
    </w:p>
    <w:p w14:paraId="22C26FFD" w14:textId="23AF3A8C" w:rsidR="007446BB" w:rsidRPr="00251491" w:rsidRDefault="007446BB" w:rsidP="002830B4">
      <w:pPr>
        <w:pStyle w:val="SectionBody"/>
        <w:tabs>
          <w:tab w:val="center" w:pos="5040"/>
        </w:tabs>
        <w:rPr>
          <w:color w:val="auto"/>
          <w:u w:val="single"/>
        </w:rPr>
      </w:pPr>
      <w:r w:rsidRPr="00251491">
        <w:rPr>
          <w:color w:val="auto"/>
          <w:u w:val="single"/>
        </w:rPr>
        <w:t xml:space="preserve">(D) </w:t>
      </w:r>
      <w:r w:rsidR="00900DA6" w:rsidRPr="00251491">
        <w:rPr>
          <w:color w:val="auto"/>
          <w:u w:val="single"/>
        </w:rPr>
        <w:t>A</w:t>
      </w:r>
      <w:r w:rsidRPr="00251491">
        <w:rPr>
          <w:color w:val="auto"/>
          <w:u w:val="single"/>
        </w:rPr>
        <w:t xml:space="preserve">t least </w:t>
      </w:r>
      <w:r w:rsidR="00900DA6" w:rsidRPr="00251491">
        <w:rPr>
          <w:color w:val="auto"/>
          <w:u w:val="single"/>
        </w:rPr>
        <w:t>18</w:t>
      </w:r>
      <w:r w:rsidRPr="00251491">
        <w:rPr>
          <w:color w:val="auto"/>
          <w:u w:val="single"/>
        </w:rPr>
        <w:t xml:space="preserve"> years of age.</w:t>
      </w:r>
    </w:p>
    <w:p w14:paraId="184EF017" w14:textId="4A94D3FD" w:rsidR="007446BB" w:rsidRPr="00251491" w:rsidRDefault="007446BB" w:rsidP="007446BB">
      <w:pPr>
        <w:pStyle w:val="SectionBody"/>
        <w:rPr>
          <w:color w:val="auto"/>
          <w:u w:val="single"/>
        </w:rPr>
      </w:pPr>
      <w:r w:rsidRPr="00251491">
        <w:rPr>
          <w:color w:val="auto"/>
          <w:u w:val="single"/>
        </w:rPr>
        <w:t>(4) Developers may rely on age signals and parental consent provided under subsection (b)(1) for purposes of complying with state law.</w:t>
      </w:r>
    </w:p>
    <w:p w14:paraId="275D5828" w14:textId="3E1634D9" w:rsidR="007446BB" w:rsidRPr="00251491" w:rsidRDefault="007446BB" w:rsidP="007446BB">
      <w:pPr>
        <w:pStyle w:val="SectionBody"/>
        <w:rPr>
          <w:color w:val="auto"/>
          <w:u w:val="single"/>
        </w:rPr>
      </w:pPr>
      <w:r w:rsidRPr="00251491">
        <w:rPr>
          <w:color w:val="auto"/>
          <w:u w:val="single"/>
        </w:rPr>
        <w:t xml:space="preserve">(b)(1) On and after January 1, 2026, a </w:t>
      </w:r>
      <w:r w:rsidR="00251491" w:rsidRPr="00251491">
        <w:rPr>
          <w:color w:val="auto"/>
          <w:u w:val="single"/>
        </w:rPr>
        <w:t>d</w:t>
      </w:r>
      <w:r w:rsidRPr="00251491">
        <w:rPr>
          <w:color w:val="auto"/>
          <w:u w:val="single"/>
        </w:rPr>
        <w:t xml:space="preserve">eveloper with actual knowledge that a user is under </w:t>
      </w:r>
      <w:r w:rsidR="00900DA6" w:rsidRPr="00251491">
        <w:rPr>
          <w:color w:val="auto"/>
          <w:u w:val="single"/>
        </w:rPr>
        <w:t>18</w:t>
      </w:r>
      <w:r w:rsidRPr="00251491">
        <w:rPr>
          <w:color w:val="auto"/>
          <w:u w:val="single"/>
        </w:rPr>
        <w:t xml:space="preserve"> years of age, via receipt of a signal regarding a user</w:t>
      </w:r>
      <w:r w:rsidR="00BB76C2" w:rsidRPr="00251491">
        <w:rPr>
          <w:color w:val="auto"/>
          <w:u w:val="single"/>
        </w:rPr>
        <w:t>'</w:t>
      </w:r>
      <w:r w:rsidRPr="00251491">
        <w:rPr>
          <w:color w:val="auto"/>
          <w:u w:val="single"/>
        </w:rPr>
        <w:t xml:space="preserve">s age in accordance with section (a)(3), shall, to the extent applicable and technically feasible, provide readily available features for parents to support a user under the age of </w:t>
      </w:r>
      <w:r w:rsidR="00900DA6" w:rsidRPr="00251491">
        <w:rPr>
          <w:color w:val="auto"/>
          <w:u w:val="single"/>
        </w:rPr>
        <w:t>18</w:t>
      </w:r>
      <w:r w:rsidRPr="00251491">
        <w:rPr>
          <w:color w:val="auto"/>
          <w:u w:val="single"/>
        </w:rPr>
        <w:t xml:space="preserve"> with respect to their use of the service and as </w:t>
      </w:r>
      <w:r w:rsidRPr="00251491">
        <w:rPr>
          <w:color w:val="auto"/>
          <w:u w:val="single"/>
        </w:rPr>
        <w:lastRenderedPageBreak/>
        <w:t xml:space="preserve">appropriate to the risks that arise from use of the application, including features to help manage which accounts are affirmatively linked to the user under the age of </w:t>
      </w:r>
      <w:r w:rsidR="0044168D" w:rsidRPr="00251491">
        <w:rPr>
          <w:color w:val="auto"/>
          <w:u w:val="single"/>
        </w:rPr>
        <w:t>18</w:t>
      </w:r>
      <w:r w:rsidRPr="00251491">
        <w:rPr>
          <w:color w:val="auto"/>
          <w:u w:val="single"/>
        </w:rPr>
        <w:t xml:space="preserve">, to help manage the delivery of age appropriate content, and to limit the amount of time that the user under the age of </w:t>
      </w:r>
      <w:r w:rsidR="0044168D" w:rsidRPr="00251491">
        <w:rPr>
          <w:color w:val="auto"/>
          <w:u w:val="single"/>
        </w:rPr>
        <w:t xml:space="preserve">18 </w:t>
      </w:r>
      <w:r w:rsidRPr="00251491">
        <w:rPr>
          <w:color w:val="auto"/>
          <w:u w:val="single"/>
        </w:rPr>
        <w:t>spends daily on the website, application, or online service.</w:t>
      </w:r>
    </w:p>
    <w:p w14:paraId="06CAA43F" w14:textId="4ED0CF4F" w:rsidR="00BB76C2" w:rsidRPr="00251491" w:rsidRDefault="007446BB" w:rsidP="007446BB">
      <w:pPr>
        <w:pStyle w:val="SectionBody"/>
        <w:rPr>
          <w:color w:val="auto"/>
          <w:u w:val="single"/>
        </w:rPr>
        <w:sectPr w:rsidR="00BB76C2" w:rsidRPr="00251491" w:rsidSect="00DF199D">
          <w:type w:val="continuous"/>
          <w:pgSz w:w="12240" w:h="15840" w:code="1"/>
          <w:pgMar w:top="1440" w:right="1440" w:bottom="1440" w:left="1440" w:header="720" w:footer="720" w:gutter="0"/>
          <w:lnNumType w:countBy="1" w:restart="newSection"/>
          <w:cols w:space="720"/>
          <w:titlePg/>
          <w:docGrid w:linePitch="360"/>
        </w:sectPr>
      </w:pPr>
      <w:r w:rsidRPr="00251491">
        <w:rPr>
          <w:color w:val="auto"/>
          <w:u w:val="single"/>
        </w:rPr>
        <w:t xml:space="preserve">(2) For devices sold prior to January 1, 2026, </w:t>
      </w:r>
      <w:r w:rsidR="00251491" w:rsidRPr="00251491">
        <w:rPr>
          <w:color w:val="auto"/>
          <w:u w:val="single"/>
        </w:rPr>
        <w:t>c</w:t>
      </w:r>
      <w:r w:rsidRPr="00251491">
        <w:rPr>
          <w:color w:val="auto"/>
          <w:u w:val="single"/>
        </w:rPr>
        <w:t xml:space="preserve">overed </w:t>
      </w:r>
      <w:r w:rsidR="00251491" w:rsidRPr="00251491">
        <w:rPr>
          <w:color w:val="auto"/>
          <w:u w:val="single"/>
        </w:rPr>
        <w:t>m</w:t>
      </w:r>
      <w:r w:rsidRPr="00251491">
        <w:rPr>
          <w:color w:val="auto"/>
          <w:u w:val="single"/>
        </w:rPr>
        <w:t xml:space="preserve">anufacturers shall ensure that the requirements under subsection (b) are included in its operating system and app store versions and updates by default after January 1, 2027. </w:t>
      </w:r>
    </w:p>
    <w:p w14:paraId="430BBA0B" w14:textId="5096C067" w:rsidR="007446BB" w:rsidRPr="00251491" w:rsidRDefault="00BB76C2" w:rsidP="00BB76C2">
      <w:pPr>
        <w:pStyle w:val="SectionHeading"/>
        <w:rPr>
          <w:color w:val="auto"/>
          <w:u w:val="single"/>
        </w:rPr>
      </w:pPr>
      <w:r w:rsidRPr="00251491">
        <w:rPr>
          <w:color w:val="auto"/>
          <w:u w:val="single"/>
        </w:rPr>
        <w:t>§47-29-3</w:t>
      </w:r>
      <w:r w:rsidR="007446BB" w:rsidRPr="00251491">
        <w:rPr>
          <w:color w:val="auto"/>
          <w:u w:val="single"/>
        </w:rPr>
        <w:t>. Prohibition on Anticompetitive Conduct.</w:t>
      </w:r>
    </w:p>
    <w:p w14:paraId="33ED04B9" w14:textId="77016710" w:rsidR="007446BB" w:rsidRPr="00251491" w:rsidRDefault="007446BB" w:rsidP="007446BB">
      <w:pPr>
        <w:pStyle w:val="SectionBody"/>
        <w:rPr>
          <w:color w:val="auto"/>
          <w:u w:val="single"/>
        </w:rPr>
      </w:pPr>
      <w:r w:rsidRPr="00251491">
        <w:rPr>
          <w:color w:val="auto"/>
          <w:u w:val="single"/>
        </w:rPr>
        <w:t xml:space="preserve">(a)(1) Nothing in this section shall be construed to modify, impair, or supersede the operation of any antitrust law, including Chapter 1331 of the Revised Code and 15 U.S.C. § 1, </w:t>
      </w:r>
      <w:r w:rsidRPr="00251491">
        <w:rPr>
          <w:i/>
          <w:iCs/>
          <w:color w:val="auto"/>
          <w:u w:val="single"/>
        </w:rPr>
        <w:t>et seq</w:t>
      </w:r>
      <w:r w:rsidRPr="00251491">
        <w:rPr>
          <w:color w:val="auto"/>
          <w:u w:val="single"/>
        </w:rPr>
        <w:t>.</w:t>
      </w:r>
    </w:p>
    <w:p w14:paraId="26DB070C" w14:textId="7CA61AE6" w:rsidR="007446BB" w:rsidRPr="00251491" w:rsidRDefault="007446BB" w:rsidP="007446BB">
      <w:pPr>
        <w:pStyle w:val="SectionBody"/>
        <w:rPr>
          <w:color w:val="auto"/>
          <w:u w:val="single"/>
        </w:rPr>
      </w:pPr>
      <w:r w:rsidRPr="00251491">
        <w:rPr>
          <w:color w:val="auto"/>
          <w:u w:val="single"/>
        </w:rPr>
        <w:t xml:space="preserve">(2) An </w:t>
      </w:r>
      <w:r w:rsidR="00251491" w:rsidRPr="00251491">
        <w:rPr>
          <w:color w:val="auto"/>
          <w:u w:val="single"/>
        </w:rPr>
        <w:t>a</w:t>
      </w:r>
      <w:r w:rsidRPr="00251491">
        <w:rPr>
          <w:color w:val="auto"/>
          <w:u w:val="single"/>
        </w:rPr>
        <w:t xml:space="preserve">pplication </w:t>
      </w:r>
      <w:r w:rsidR="00251491" w:rsidRPr="00251491">
        <w:rPr>
          <w:color w:val="auto"/>
          <w:u w:val="single"/>
        </w:rPr>
        <w:t>s</w:t>
      </w:r>
      <w:r w:rsidRPr="00251491">
        <w:rPr>
          <w:color w:val="auto"/>
          <w:u w:val="single"/>
        </w:rPr>
        <w:t>tore shall comply with this section in a nondiscriminatory manner, including by:</w:t>
      </w:r>
    </w:p>
    <w:p w14:paraId="3BAA2908" w14:textId="53EA54CB" w:rsidR="007446BB" w:rsidRPr="00251491" w:rsidRDefault="007446BB" w:rsidP="007446BB">
      <w:pPr>
        <w:pStyle w:val="SectionBody"/>
        <w:rPr>
          <w:color w:val="auto"/>
          <w:u w:val="single"/>
        </w:rPr>
      </w:pPr>
      <w:r w:rsidRPr="00251491">
        <w:rPr>
          <w:color w:val="auto"/>
          <w:u w:val="single"/>
        </w:rPr>
        <w:t>(A) Imposing at least the same restrictions and obligations on its own applications and application distribution as it does on those from third-party applications or application distributors;</w:t>
      </w:r>
    </w:p>
    <w:p w14:paraId="09F4F14D" w14:textId="66FBB4B7" w:rsidR="007446BB" w:rsidRPr="00251491" w:rsidRDefault="007446BB" w:rsidP="007446BB">
      <w:pPr>
        <w:pStyle w:val="SectionBody"/>
        <w:rPr>
          <w:color w:val="auto"/>
          <w:u w:val="single"/>
        </w:rPr>
      </w:pPr>
      <w:r w:rsidRPr="00251491">
        <w:rPr>
          <w:color w:val="auto"/>
          <w:u w:val="single"/>
        </w:rPr>
        <w:t>(B) Not using data collected from third parties, or consent mechanisms deployed for third parties, in the course of compliance with this section, for any of the following:</w:t>
      </w:r>
    </w:p>
    <w:p w14:paraId="14D9BED6" w14:textId="77777777" w:rsidR="007446BB" w:rsidRPr="00251491" w:rsidRDefault="007446BB" w:rsidP="007446BB">
      <w:pPr>
        <w:pStyle w:val="SectionBody"/>
        <w:rPr>
          <w:color w:val="auto"/>
          <w:u w:val="single"/>
        </w:rPr>
      </w:pPr>
      <w:r w:rsidRPr="00251491">
        <w:rPr>
          <w:color w:val="auto"/>
          <w:u w:val="single"/>
        </w:rPr>
        <w:t>(i) To compete against those third parties;</w:t>
      </w:r>
    </w:p>
    <w:p w14:paraId="007AE380" w14:textId="77777777" w:rsidR="007446BB" w:rsidRPr="00251491" w:rsidRDefault="007446BB" w:rsidP="007446BB">
      <w:pPr>
        <w:pStyle w:val="SectionBody"/>
        <w:rPr>
          <w:color w:val="auto"/>
          <w:u w:val="single"/>
        </w:rPr>
      </w:pPr>
      <w:r w:rsidRPr="00251491">
        <w:rPr>
          <w:color w:val="auto"/>
          <w:u w:val="single"/>
        </w:rPr>
        <w:t>(ii) To give the application store's services preference relative to those of third parties;</w:t>
      </w:r>
    </w:p>
    <w:p w14:paraId="360F34D2" w14:textId="77777777" w:rsidR="00BB76C2" w:rsidRPr="00251491" w:rsidRDefault="007446BB" w:rsidP="007446BB">
      <w:pPr>
        <w:pStyle w:val="SectionBody"/>
        <w:rPr>
          <w:color w:val="auto"/>
          <w:u w:val="single"/>
        </w:rPr>
        <w:sectPr w:rsidR="00BB76C2" w:rsidRPr="00251491" w:rsidSect="00DF199D">
          <w:type w:val="continuous"/>
          <w:pgSz w:w="12240" w:h="15840" w:code="1"/>
          <w:pgMar w:top="1440" w:right="1440" w:bottom="1440" w:left="1440" w:header="720" w:footer="720" w:gutter="0"/>
          <w:lnNumType w:countBy="1" w:restart="newSection"/>
          <w:cols w:space="720"/>
          <w:titlePg/>
          <w:docGrid w:linePitch="360"/>
        </w:sectPr>
      </w:pPr>
      <w:r w:rsidRPr="00251491">
        <w:rPr>
          <w:color w:val="auto"/>
          <w:u w:val="single"/>
        </w:rPr>
        <w:t xml:space="preserve">(iii) To otherwise use the data or consent mechanism in an anticompetitive manner. </w:t>
      </w:r>
    </w:p>
    <w:p w14:paraId="05764B1E" w14:textId="676326F1" w:rsidR="007446BB" w:rsidRPr="00251491" w:rsidRDefault="00BB76C2" w:rsidP="00BB76C2">
      <w:pPr>
        <w:pStyle w:val="SectionHeading"/>
        <w:rPr>
          <w:color w:val="auto"/>
          <w:u w:val="single"/>
        </w:rPr>
      </w:pPr>
      <w:r w:rsidRPr="00251491">
        <w:rPr>
          <w:color w:val="auto"/>
          <w:u w:val="single"/>
        </w:rPr>
        <w:t>§47-29-4</w:t>
      </w:r>
      <w:r w:rsidR="007446BB" w:rsidRPr="00251491">
        <w:rPr>
          <w:color w:val="auto"/>
          <w:u w:val="single"/>
        </w:rPr>
        <w:t>. Enforcement.</w:t>
      </w:r>
    </w:p>
    <w:p w14:paraId="262C786C" w14:textId="3415A77F" w:rsidR="007446BB" w:rsidRPr="00251491" w:rsidRDefault="007446BB" w:rsidP="007446BB">
      <w:pPr>
        <w:pStyle w:val="SectionBody"/>
        <w:rPr>
          <w:color w:val="auto"/>
          <w:u w:val="single"/>
        </w:rPr>
      </w:pPr>
      <w:r w:rsidRPr="00251491">
        <w:rPr>
          <w:color w:val="auto"/>
          <w:u w:val="single"/>
        </w:rPr>
        <w:t xml:space="preserve">(a)(1) At least </w:t>
      </w:r>
      <w:r w:rsidR="00BB76C2" w:rsidRPr="00251491">
        <w:rPr>
          <w:color w:val="auto"/>
          <w:u w:val="single"/>
        </w:rPr>
        <w:t>45</w:t>
      </w:r>
      <w:r w:rsidRPr="00251491">
        <w:rPr>
          <w:color w:val="auto"/>
          <w:u w:val="single"/>
        </w:rPr>
        <w:t xml:space="preserve"> days before the date on which the </w:t>
      </w:r>
      <w:r w:rsidR="00900DA6" w:rsidRPr="00251491">
        <w:rPr>
          <w:color w:val="auto"/>
          <w:u w:val="single"/>
        </w:rPr>
        <w:t>A</w:t>
      </w:r>
      <w:r w:rsidRPr="00251491">
        <w:rPr>
          <w:color w:val="auto"/>
          <w:u w:val="single"/>
        </w:rPr>
        <w:t xml:space="preserve">ttorney </w:t>
      </w:r>
      <w:r w:rsidR="00900DA6" w:rsidRPr="00251491">
        <w:rPr>
          <w:color w:val="auto"/>
          <w:u w:val="single"/>
        </w:rPr>
        <w:t>G</w:t>
      </w:r>
      <w:r w:rsidRPr="00251491">
        <w:rPr>
          <w:color w:val="auto"/>
          <w:u w:val="single"/>
        </w:rPr>
        <w:t xml:space="preserve">eneral initiates an enforcement action against a person that is subject to the requirements of this section, the </w:t>
      </w:r>
      <w:r w:rsidR="00900DA6" w:rsidRPr="00251491">
        <w:rPr>
          <w:color w:val="auto"/>
          <w:u w:val="single"/>
        </w:rPr>
        <w:t>A</w:t>
      </w:r>
      <w:r w:rsidRPr="00251491">
        <w:rPr>
          <w:color w:val="auto"/>
          <w:u w:val="single"/>
        </w:rPr>
        <w:t xml:space="preserve">ttorney </w:t>
      </w:r>
      <w:r w:rsidR="00900DA6" w:rsidRPr="00251491">
        <w:rPr>
          <w:color w:val="auto"/>
          <w:u w:val="single"/>
        </w:rPr>
        <w:t>G</w:t>
      </w:r>
      <w:r w:rsidRPr="00251491">
        <w:rPr>
          <w:color w:val="auto"/>
          <w:u w:val="single"/>
        </w:rPr>
        <w:t>eneral shall provide the person with a written notice that identifies each alleged violation and an explanation of the basis for each allegation.</w:t>
      </w:r>
    </w:p>
    <w:p w14:paraId="131480E4" w14:textId="7AE614E7" w:rsidR="007446BB" w:rsidRPr="00251491" w:rsidRDefault="007446BB" w:rsidP="007446BB">
      <w:pPr>
        <w:pStyle w:val="SectionBody"/>
        <w:rPr>
          <w:color w:val="auto"/>
          <w:u w:val="single"/>
        </w:rPr>
      </w:pPr>
      <w:r w:rsidRPr="00251491">
        <w:rPr>
          <w:color w:val="auto"/>
          <w:u w:val="single"/>
        </w:rPr>
        <w:t xml:space="preserve">(2) The </w:t>
      </w:r>
      <w:r w:rsidR="00900DA6" w:rsidRPr="00251491">
        <w:rPr>
          <w:color w:val="auto"/>
          <w:u w:val="single"/>
        </w:rPr>
        <w:t>A</w:t>
      </w:r>
      <w:r w:rsidRPr="00251491">
        <w:rPr>
          <w:color w:val="auto"/>
          <w:u w:val="single"/>
        </w:rPr>
        <w:t xml:space="preserve">ttorney </w:t>
      </w:r>
      <w:r w:rsidR="00900DA6" w:rsidRPr="00251491">
        <w:rPr>
          <w:color w:val="auto"/>
          <w:u w:val="single"/>
        </w:rPr>
        <w:t>G</w:t>
      </w:r>
      <w:r w:rsidRPr="00251491">
        <w:rPr>
          <w:color w:val="auto"/>
          <w:u w:val="single"/>
        </w:rPr>
        <w:t xml:space="preserve">eneral shall not initiate an action if the person cures the violation or </w:t>
      </w:r>
      <w:r w:rsidRPr="00251491">
        <w:rPr>
          <w:color w:val="auto"/>
          <w:u w:val="single"/>
        </w:rPr>
        <w:lastRenderedPageBreak/>
        <w:t xml:space="preserve">violations described in the notice within </w:t>
      </w:r>
      <w:r w:rsidR="00BB76C2" w:rsidRPr="00251491">
        <w:rPr>
          <w:color w:val="auto"/>
          <w:u w:val="single"/>
        </w:rPr>
        <w:t>45</w:t>
      </w:r>
      <w:r w:rsidRPr="00251491">
        <w:rPr>
          <w:color w:val="auto"/>
          <w:u w:val="single"/>
        </w:rPr>
        <w:t xml:space="preserve"> days after the notice is sent and provides the </w:t>
      </w:r>
      <w:r w:rsidR="00900DA6" w:rsidRPr="00251491">
        <w:rPr>
          <w:color w:val="auto"/>
          <w:u w:val="single"/>
        </w:rPr>
        <w:t>A</w:t>
      </w:r>
      <w:r w:rsidRPr="00251491">
        <w:rPr>
          <w:color w:val="auto"/>
          <w:u w:val="single"/>
        </w:rPr>
        <w:t xml:space="preserve">ttorney </w:t>
      </w:r>
      <w:r w:rsidR="00900DA6" w:rsidRPr="00251491">
        <w:rPr>
          <w:color w:val="auto"/>
          <w:u w:val="single"/>
        </w:rPr>
        <w:t>G</w:t>
      </w:r>
      <w:r w:rsidRPr="00251491">
        <w:rPr>
          <w:color w:val="auto"/>
          <w:u w:val="single"/>
        </w:rPr>
        <w:t>eneral with a written statement indicating that the violation is cured and that no further violations will occur.</w:t>
      </w:r>
    </w:p>
    <w:p w14:paraId="14A1611E" w14:textId="77A5EF67" w:rsidR="007446BB" w:rsidRPr="00251491" w:rsidRDefault="007446BB" w:rsidP="007446BB">
      <w:pPr>
        <w:pStyle w:val="SectionBody"/>
        <w:rPr>
          <w:color w:val="auto"/>
          <w:u w:val="single"/>
        </w:rPr>
      </w:pPr>
      <w:r w:rsidRPr="00251491">
        <w:rPr>
          <w:color w:val="auto"/>
          <w:u w:val="single"/>
        </w:rPr>
        <w:t xml:space="preserve">(3) If a person continues to violate this section in breach of an express written notice provided under section (a)(1), the </w:t>
      </w:r>
      <w:r w:rsidR="00900DA6" w:rsidRPr="00251491">
        <w:rPr>
          <w:color w:val="auto"/>
          <w:u w:val="single"/>
        </w:rPr>
        <w:t>A</w:t>
      </w:r>
      <w:r w:rsidRPr="00251491">
        <w:rPr>
          <w:color w:val="auto"/>
          <w:u w:val="single"/>
        </w:rPr>
        <w:t xml:space="preserve">ttorney </w:t>
      </w:r>
      <w:r w:rsidR="00900DA6" w:rsidRPr="00251491">
        <w:rPr>
          <w:color w:val="auto"/>
          <w:u w:val="single"/>
        </w:rPr>
        <w:t>G</w:t>
      </w:r>
      <w:r w:rsidRPr="00251491">
        <w:rPr>
          <w:color w:val="auto"/>
          <w:u w:val="single"/>
        </w:rPr>
        <w:t>eneral may bring a civil action and seek damages for up to $2,500 per violation of this act not to exceed $50,000. Damages shall begin accruing after completion of the 45</w:t>
      </w:r>
      <w:r w:rsidR="00BB76C2" w:rsidRPr="00251491">
        <w:rPr>
          <w:color w:val="auto"/>
          <w:u w:val="single"/>
        </w:rPr>
        <w:t>-</w:t>
      </w:r>
      <w:r w:rsidRPr="00251491">
        <w:rPr>
          <w:color w:val="auto"/>
          <w:u w:val="single"/>
        </w:rPr>
        <w:t xml:space="preserve">day cure period in subsection (a)(2). Nothing in this section shall be construed to provide a private right of action. The </w:t>
      </w:r>
      <w:r w:rsidR="00900DA6" w:rsidRPr="00251491">
        <w:rPr>
          <w:color w:val="auto"/>
          <w:u w:val="single"/>
        </w:rPr>
        <w:t>A</w:t>
      </w:r>
      <w:r w:rsidRPr="00251491">
        <w:rPr>
          <w:color w:val="auto"/>
          <w:u w:val="single"/>
        </w:rPr>
        <w:t xml:space="preserve">ttorney </w:t>
      </w:r>
      <w:r w:rsidR="00900DA6" w:rsidRPr="00251491">
        <w:rPr>
          <w:color w:val="auto"/>
          <w:u w:val="single"/>
        </w:rPr>
        <w:t>G</w:t>
      </w:r>
      <w:r w:rsidRPr="00251491">
        <w:rPr>
          <w:color w:val="auto"/>
          <w:u w:val="single"/>
        </w:rPr>
        <w:t>eneral has the exclusive authority to enforce this section.</w:t>
      </w:r>
    </w:p>
    <w:p w14:paraId="0E177329" w14:textId="1B39FE31" w:rsidR="007446BB" w:rsidRPr="00251491" w:rsidRDefault="007446BB" w:rsidP="007446BB">
      <w:pPr>
        <w:pStyle w:val="SectionBody"/>
        <w:rPr>
          <w:color w:val="auto"/>
          <w:u w:val="single"/>
        </w:rPr>
      </w:pPr>
      <w:r w:rsidRPr="00251491">
        <w:rPr>
          <w:color w:val="auto"/>
          <w:u w:val="single"/>
        </w:rPr>
        <w:t>(4) Section (a)(2) does not apply if the person fails to timely cure all of the violations described in the notice or commits a subsequent violation of the same type after curing the initial violation under that division.</w:t>
      </w:r>
    </w:p>
    <w:p w14:paraId="34A9B104" w14:textId="60DF93AB" w:rsidR="007446BB" w:rsidRPr="00251491" w:rsidRDefault="007446BB" w:rsidP="007446BB">
      <w:pPr>
        <w:pStyle w:val="SectionBody"/>
        <w:rPr>
          <w:color w:val="auto"/>
          <w:u w:val="single"/>
        </w:rPr>
      </w:pPr>
      <w:r w:rsidRPr="00251491">
        <w:rPr>
          <w:color w:val="auto"/>
          <w:u w:val="single"/>
        </w:rPr>
        <w:t xml:space="preserve">(5) It is an affirmative defense to a violation of </w:t>
      </w:r>
      <w:r w:rsidR="00264ABE" w:rsidRPr="00251491">
        <w:rPr>
          <w:color w:val="auto"/>
          <w:u w:val="single"/>
        </w:rPr>
        <w:t xml:space="preserve">§47-29-2(b) </w:t>
      </w:r>
      <w:r w:rsidRPr="00251491">
        <w:rPr>
          <w:color w:val="auto"/>
          <w:u w:val="single"/>
        </w:rPr>
        <w:t xml:space="preserve">if the developer acted in reasonable reliance on the </w:t>
      </w:r>
      <w:r w:rsidR="00251491" w:rsidRPr="00251491">
        <w:rPr>
          <w:color w:val="auto"/>
          <w:u w:val="single"/>
        </w:rPr>
        <w:t>a</w:t>
      </w:r>
      <w:r w:rsidRPr="00251491">
        <w:rPr>
          <w:color w:val="auto"/>
          <w:u w:val="single"/>
        </w:rPr>
        <w:t xml:space="preserve">pplication </w:t>
      </w:r>
      <w:r w:rsidR="00251491" w:rsidRPr="00251491">
        <w:rPr>
          <w:color w:val="auto"/>
          <w:u w:val="single"/>
        </w:rPr>
        <w:t>s</w:t>
      </w:r>
      <w:r w:rsidRPr="00251491">
        <w:rPr>
          <w:color w:val="auto"/>
          <w:u w:val="single"/>
        </w:rPr>
        <w:t>tore's determination or estimate that the user is not a child.</w:t>
      </w:r>
    </w:p>
    <w:p w14:paraId="6CF8C2BA" w14:textId="55068D26" w:rsidR="007446BB" w:rsidRPr="00251491" w:rsidRDefault="007446BB" w:rsidP="007446BB">
      <w:pPr>
        <w:pStyle w:val="SectionBody"/>
        <w:rPr>
          <w:color w:val="auto"/>
          <w:u w:val="single"/>
        </w:rPr>
      </w:pPr>
      <w:r w:rsidRPr="00251491">
        <w:rPr>
          <w:color w:val="auto"/>
          <w:u w:val="single"/>
        </w:rPr>
        <w:t xml:space="preserve">(6) A </w:t>
      </w:r>
      <w:r w:rsidR="00251491" w:rsidRPr="00251491">
        <w:rPr>
          <w:color w:val="auto"/>
          <w:u w:val="single"/>
        </w:rPr>
        <w:t>c</w:t>
      </w:r>
      <w:r w:rsidRPr="00251491">
        <w:rPr>
          <w:color w:val="auto"/>
          <w:u w:val="single"/>
        </w:rPr>
        <w:t xml:space="preserve">overed </w:t>
      </w:r>
      <w:r w:rsidR="00251491" w:rsidRPr="00251491">
        <w:rPr>
          <w:color w:val="auto"/>
          <w:u w:val="single"/>
        </w:rPr>
        <w:t>m</w:t>
      </w:r>
      <w:r w:rsidRPr="00251491">
        <w:rPr>
          <w:color w:val="auto"/>
          <w:u w:val="single"/>
        </w:rPr>
        <w:t xml:space="preserve">anufacturer shall not be subject to liability for failure to comply with this section if that </w:t>
      </w:r>
      <w:r w:rsidR="00251491" w:rsidRPr="00251491">
        <w:rPr>
          <w:color w:val="auto"/>
          <w:u w:val="single"/>
        </w:rPr>
        <w:t>c</w:t>
      </w:r>
      <w:r w:rsidRPr="00251491">
        <w:rPr>
          <w:color w:val="auto"/>
          <w:u w:val="single"/>
        </w:rPr>
        <w:t xml:space="preserve">overed </w:t>
      </w:r>
      <w:r w:rsidR="00251491" w:rsidRPr="00251491">
        <w:rPr>
          <w:color w:val="auto"/>
          <w:u w:val="single"/>
        </w:rPr>
        <w:t>m</w:t>
      </w:r>
      <w:r w:rsidRPr="00251491">
        <w:rPr>
          <w:color w:val="auto"/>
          <w:u w:val="single"/>
        </w:rPr>
        <w:t>anufacturer has taken commercially reasonable and technically feasible steps to determine or estimate the age of the device’s user as provided in</w:t>
      </w:r>
      <w:r w:rsidR="00264ABE" w:rsidRPr="00251491">
        <w:rPr>
          <w:color w:val="auto"/>
          <w:u w:val="single"/>
        </w:rPr>
        <w:t xml:space="preserve"> §47-29-2(a)</w:t>
      </w:r>
      <w:r w:rsidRPr="00251491">
        <w:rPr>
          <w:color w:val="auto"/>
          <w:u w:val="single"/>
        </w:rPr>
        <w:t>.</w:t>
      </w:r>
    </w:p>
    <w:p w14:paraId="1E533AB8" w14:textId="496302F2" w:rsidR="007446BB" w:rsidRPr="00251491" w:rsidRDefault="007446BB" w:rsidP="007446BB">
      <w:pPr>
        <w:pStyle w:val="SectionBody"/>
        <w:rPr>
          <w:color w:val="auto"/>
          <w:u w:val="single"/>
        </w:rPr>
      </w:pPr>
      <w:r w:rsidRPr="00251491">
        <w:rPr>
          <w:color w:val="auto"/>
          <w:u w:val="single"/>
        </w:rPr>
        <w:t>(</w:t>
      </w:r>
      <w:r w:rsidR="00264ABE" w:rsidRPr="00251491">
        <w:rPr>
          <w:color w:val="auto"/>
          <w:u w:val="single"/>
        </w:rPr>
        <w:t>b</w:t>
      </w:r>
      <w:r w:rsidRPr="00251491">
        <w:rPr>
          <w:color w:val="auto"/>
          <w:u w:val="single"/>
        </w:rPr>
        <w:t>) This Chapter does not apply to any of the following:</w:t>
      </w:r>
    </w:p>
    <w:p w14:paraId="7A005851" w14:textId="77777777" w:rsidR="007446BB" w:rsidRPr="00251491" w:rsidRDefault="007446BB" w:rsidP="007446BB">
      <w:pPr>
        <w:pStyle w:val="SectionBody"/>
        <w:rPr>
          <w:color w:val="auto"/>
          <w:u w:val="single"/>
        </w:rPr>
      </w:pPr>
      <w:r w:rsidRPr="00251491">
        <w:rPr>
          <w:color w:val="auto"/>
          <w:u w:val="single"/>
        </w:rPr>
        <w:t>(1) A broadband internet access service;</w:t>
      </w:r>
    </w:p>
    <w:p w14:paraId="7A491375" w14:textId="77777777" w:rsidR="007446BB" w:rsidRPr="00251491" w:rsidRDefault="007446BB" w:rsidP="007446BB">
      <w:pPr>
        <w:pStyle w:val="SectionBody"/>
        <w:rPr>
          <w:color w:val="auto"/>
          <w:u w:val="single"/>
        </w:rPr>
      </w:pPr>
      <w:r w:rsidRPr="00251491">
        <w:rPr>
          <w:color w:val="auto"/>
          <w:u w:val="single"/>
        </w:rPr>
        <w:t>(2) A telecommunications service, as defined in 47 U.S.C. 153, and any website, application, or online service provided by the telecommunications service in furtherance or support of administering its services;</w:t>
      </w:r>
    </w:p>
    <w:p w14:paraId="7C89FFD5" w14:textId="607C6F68" w:rsidR="008736AA" w:rsidRPr="00251491" w:rsidRDefault="007446BB" w:rsidP="007446BB">
      <w:pPr>
        <w:pStyle w:val="SectionBody"/>
        <w:rPr>
          <w:color w:val="auto"/>
          <w:u w:val="single"/>
        </w:rPr>
      </w:pPr>
      <w:r w:rsidRPr="00251491">
        <w:rPr>
          <w:color w:val="auto"/>
          <w:u w:val="single"/>
        </w:rPr>
        <w:t>(3) The delivery or use of a physical product unconnected to the internet.</w:t>
      </w:r>
    </w:p>
    <w:p w14:paraId="552892DA" w14:textId="77777777" w:rsidR="00C33014" w:rsidRPr="00251491" w:rsidRDefault="00C33014" w:rsidP="00CC1F3B">
      <w:pPr>
        <w:pStyle w:val="Note"/>
        <w:rPr>
          <w:color w:val="auto"/>
        </w:rPr>
      </w:pPr>
    </w:p>
    <w:p w14:paraId="1096946F" w14:textId="3505BA60" w:rsidR="006865E9" w:rsidRPr="00251491" w:rsidRDefault="00CF1DCA" w:rsidP="00CC1F3B">
      <w:pPr>
        <w:pStyle w:val="Note"/>
        <w:rPr>
          <w:color w:val="auto"/>
        </w:rPr>
      </w:pPr>
      <w:r w:rsidRPr="00251491">
        <w:rPr>
          <w:color w:val="auto"/>
        </w:rPr>
        <w:t>NOTE: The</w:t>
      </w:r>
      <w:r w:rsidR="006865E9" w:rsidRPr="00251491">
        <w:rPr>
          <w:color w:val="auto"/>
        </w:rPr>
        <w:t xml:space="preserve"> purpose of this bill is to </w:t>
      </w:r>
      <w:r w:rsidR="00264ABE" w:rsidRPr="00251491">
        <w:rPr>
          <w:color w:val="auto"/>
        </w:rPr>
        <w:t xml:space="preserve">empower parents with control over software app </w:t>
      </w:r>
      <w:r w:rsidR="00264ABE" w:rsidRPr="00251491">
        <w:rPr>
          <w:color w:val="auto"/>
        </w:rPr>
        <w:lastRenderedPageBreak/>
        <w:t>downloads for children under 16.</w:t>
      </w:r>
    </w:p>
    <w:p w14:paraId="7BC914A0" w14:textId="77777777" w:rsidR="006865E9" w:rsidRPr="00251491" w:rsidRDefault="00AE48A0" w:rsidP="00CC1F3B">
      <w:pPr>
        <w:pStyle w:val="Note"/>
        <w:rPr>
          <w:color w:val="auto"/>
        </w:rPr>
      </w:pPr>
      <w:r w:rsidRPr="00251491">
        <w:rPr>
          <w:color w:val="auto"/>
        </w:rPr>
        <w:t>Strike-throughs indicate language that would be stricken from a heading or the present law and underscoring indicates new language that would be added.</w:t>
      </w:r>
    </w:p>
    <w:sectPr w:rsidR="006865E9" w:rsidRPr="0025149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1557" w14:textId="77777777" w:rsidR="009B78CB" w:rsidRPr="00B844FE" w:rsidRDefault="009B78CB" w:rsidP="00B844FE">
      <w:r>
        <w:separator/>
      </w:r>
    </w:p>
  </w:endnote>
  <w:endnote w:type="continuationSeparator" w:id="0">
    <w:p w14:paraId="5FB30CCD" w14:textId="77777777" w:rsidR="009B78CB" w:rsidRPr="00B844FE" w:rsidRDefault="009B78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CD1D3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E586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5D1A02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4811" w14:textId="77777777" w:rsidR="009B78CB" w:rsidRPr="00B844FE" w:rsidRDefault="009B78CB" w:rsidP="00B844FE">
      <w:r>
        <w:separator/>
      </w:r>
    </w:p>
  </w:footnote>
  <w:footnote w:type="continuationSeparator" w:id="0">
    <w:p w14:paraId="59AB268F" w14:textId="77777777" w:rsidR="009B78CB" w:rsidRPr="00B844FE" w:rsidRDefault="009B78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F60C" w14:textId="77777777" w:rsidR="002A0269" w:rsidRPr="00B844FE" w:rsidRDefault="00371344">
    <w:pPr>
      <w:pStyle w:val="Header"/>
    </w:pPr>
    <w:sdt>
      <w:sdtPr>
        <w:id w:val="-684364211"/>
        <w:placeholder>
          <w:docPart w:val="3792DEF41B1C4B9CA22986C1442C10E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792DEF41B1C4B9CA22986C1442C10E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5C3C" w14:textId="3B79A22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1D5E35">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23BD">
          <w:rPr>
            <w:sz w:val="22"/>
            <w:szCs w:val="22"/>
          </w:rPr>
          <w:t>2025R2195</w:t>
        </w:r>
      </w:sdtContent>
    </w:sdt>
  </w:p>
  <w:p w14:paraId="4D6D2C1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C44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CB"/>
    <w:rsid w:val="0000526A"/>
    <w:rsid w:val="00025B99"/>
    <w:rsid w:val="000573A9"/>
    <w:rsid w:val="00085D22"/>
    <w:rsid w:val="00093AB0"/>
    <w:rsid w:val="000B5C14"/>
    <w:rsid w:val="000C5C77"/>
    <w:rsid w:val="000E3912"/>
    <w:rsid w:val="0010070F"/>
    <w:rsid w:val="0015112E"/>
    <w:rsid w:val="001552E7"/>
    <w:rsid w:val="001566B4"/>
    <w:rsid w:val="00176F8E"/>
    <w:rsid w:val="001A66B7"/>
    <w:rsid w:val="001C279E"/>
    <w:rsid w:val="001D459E"/>
    <w:rsid w:val="001D5E35"/>
    <w:rsid w:val="00211F02"/>
    <w:rsid w:val="0022348D"/>
    <w:rsid w:val="002368C0"/>
    <w:rsid w:val="00251491"/>
    <w:rsid w:val="00264ABE"/>
    <w:rsid w:val="0027011C"/>
    <w:rsid w:val="00274200"/>
    <w:rsid w:val="00275740"/>
    <w:rsid w:val="002830B4"/>
    <w:rsid w:val="002A0269"/>
    <w:rsid w:val="002C5C88"/>
    <w:rsid w:val="002F320B"/>
    <w:rsid w:val="00303684"/>
    <w:rsid w:val="003143F5"/>
    <w:rsid w:val="00314854"/>
    <w:rsid w:val="00371344"/>
    <w:rsid w:val="00394191"/>
    <w:rsid w:val="003962F8"/>
    <w:rsid w:val="003C51CD"/>
    <w:rsid w:val="003C6034"/>
    <w:rsid w:val="00400B5C"/>
    <w:rsid w:val="0041245B"/>
    <w:rsid w:val="004368E0"/>
    <w:rsid w:val="0044168D"/>
    <w:rsid w:val="004C13DD"/>
    <w:rsid w:val="004D3ABE"/>
    <w:rsid w:val="004E3441"/>
    <w:rsid w:val="00500579"/>
    <w:rsid w:val="005A5366"/>
    <w:rsid w:val="005F451A"/>
    <w:rsid w:val="006369EB"/>
    <w:rsid w:val="00637E73"/>
    <w:rsid w:val="00670675"/>
    <w:rsid w:val="006865E9"/>
    <w:rsid w:val="00686E9A"/>
    <w:rsid w:val="00691F3E"/>
    <w:rsid w:val="00694BFB"/>
    <w:rsid w:val="006A106B"/>
    <w:rsid w:val="006C523D"/>
    <w:rsid w:val="006D4036"/>
    <w:rsid w:val="007446BB"/>
    <w:rsid w:val="007A5259"/>
    <w:rsid w:val="007A7081"/>
    <w:rsid w:val="007F1CF5"/>
    <w:rsid w:val="007F23BD"/>
    <w:rsid w:val="00834EDE"/>
    <w:rsid w:val="008736AA"/>
    <w:rsid w:val="008B0EDD"/>
    <w:rsid w:val="008D275D"/>
    <w:rsid w:val="00900DA6"/>
    <w:rsid w:val="00946186"/>
    <w:rsid w:val="00980327"/>
    <w:rsid w:val="00986478"/>
    <w:rsid w:val="009B5557"/>
    <w:rsid w:val="009B78CB"/>
    <w:rsid w:val="009F1067"/>
    <w:rsid w:val="00A23B2A"/>
    <w:rsid w:val="00A31E01"/>
    <w:rsid w:val="00A527AD"/>
    <w:rsid w:val="00A718CF"/>
    <w:rsid w:val="00AA069B"/>
    <w:rsid w:val="00AE48A0"/>
    <w:rsid w:val="00AE61BE"/>
    <w:rsid w:val="00B16F25"/>
    <w:rsid w:val="00B24422"/>
    <w:rsid w:val="00B66B81"/>
    <w:rsid w:val="00B71E6F"/>
    <w:rsid w:val="00B80C20"/>
    <w:rsid w:val="00B844FE"/>
    <w:rsid w:val="00B86B4F"/>
    <w:rsid w:val="00BA1F84"/>
    <w:rsid w:val="00BB5B01"/>
    <w:rsid w:val="00BB76C2"/>
    <w:rsid w:val="00BC562B"/>
    <w:rsid w:val="00C33014"/>
    <w:rsid w:val="00C33434"/>
    <w:rsid w:val="00C34869"/>
    <w:rsid w:val="00C42EB6"/>
    <w:rsid w:val="00C62327"/>
    <w:rsid w:val="00C85096"/>
    <w:rsid w:val="00CB20EF"/>
    <w:rsid w:val="00CC1F3B"/>
    <w:rsid w:val="00CD12CB"/>
    <w:rsid w:val="00CD36CF"/>
    <w:rsid w:val="00CF1DCA"/>
    <w:rsid w:val="00D34BD8"/>
    <w:rsid w:val="00D579FC"/>
    <w:rsid w:val="00D81C16"/>
    <w:rsid w:val="00DE526B"/>
    <w:rsid w:val="00DF199D"/>
    <w:rsid w:val="00E01542"/>
    <w:rsid w:val="00E365F1"/>
    <w:rsid w:val="00E62F48"/>
    <w:rsid w:val="00E831B3"/>
    <w:rsid w:val="00E95FBC"/>
    <w:rsid w:val="00EC5E63"/>
    <w:rsid w:val="00EE70CB"/>
    <w:rsid w:val="00F164E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20AF5"/>
  <w15:chartTrackingRefBased/>
  <w15:docId w15:val="{EA28C25A-A6D1-4877-8236-19C9C20D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2368C0"/>
    <w:rPr>
      <w:b w:val="0"/>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934E003811446AAAB17E14B6C9F6C5"/>
        <w:category>
          <w:name w:val="General"/>
          <w:gallery w:val="placeholder"/>
        </w:category>
        <w:types>
          <w:type w:val="bbPlcHdr"/>
        </w:types>
        <w:behaviors>
          <w:behavior w:val="content"/>
        </w:behaviors>
        <w:guid w:val="{B3AF5275-8CFD-4DAD-9D8C-84C33A53963D}"/>
      </w:docPartPr>
      <w:docPartBody>
        <w:p w:rsidR="001750C4" w:rsidRDefault="001750C4">
          <w:pPr>
            <w:pStyle w:val="05934E003811446AAAB17E14B6C9F6C5"/>
          </w:pPr>
          <w:r w:rsidRPr="00B844FE">
            <w:t>Prefix Text</w:t>
          </w:r>
        </w:p>
      </w:docPartBody>
    </w:docPart>
    <w:docPart>
      <w:docPartPr>
        <w:name w:val="3792DEF41B1C4B9CA22986C1442C10EE"/>
        <w:category>
          <w:name w:val="General"/>
          <w:gallery w:val="placeholder"/>
        </w:category>
        <w:types>
          <w:type w:val="bbPlcHdr"/>
        </w:types>
        <w:behaviors>
          <w:behavior w:val="content"/>
        </w:behaviors>
        <w:guid w:val="{23D723D9-0990-443B-841E-1120B312FE9A}"/>
      </w:docPartPr>
      <w:docPartBody>
        <w:p w:rsidR="001750C4" w:rsidRDefault="001750C4">
          <w:pPr>
            <w:pStyle w:val="3792DEF41B1C4B9CA22986C1442C10EE"/>
          </w:pPr>
          <w:r w:rsidRPr="00B844FE">
            <w:t>[Type here]</w:t>
          </w:r>
        </w:p>
      </w:docPartBody>
    </w:docPart>
    <w:docPart>
      <w:docPartPr>
        <w:name w:val="E22BCE6B586C4FCABA3419497F01744D"/>
        <w:category>
          <w:name w:val="General"/>
          <w:gallery w:val="placeholder"/>
        </w:category>
        <w:types>
          <w:type w:val="bbPlcHdr"/>
        </w:types>
        <w:behaviors>
          <w:behavior w:val="content"/>
        </w:behaviors>
        <w:guid w:val="{A89E0460-49ED-41AA-B9DD-31703EB69261}"/>
      </w:docPartPr>
      <w:docPartBody>
        <w:p w:rsidR="001750C4" w:rsidRDefault="001750C4">
          <w:pPr>
            <w:pStyle w:val="E22BCE6B586C4FCABA3419497F01744D"/>
          </w:pPr>
          <w:r w:rsidRPr="00B844FE">
            <w:t>Number</w:t>
          </w:r>
        </w:p>
      </w:docPartBody>
    </w:docPart>
    <w:docPart>
      <w:docPartPr>
        <w:name w:val="1BBBB701E75D4B7A8509B16404AD7290"/>
        <w:category>
          <w:name w:val="General"/>
          <w:gallery w:val="placeholder"/>
        </w:category>
        <w:types>
          <w:type w:val="bbPlcHdr"/>
        </w:types>
        <w:behaviors>
          <w:behavior w:val="content"/>
        </w:behaviors>
        <w:guid w:val="{8FFFBDF0-171C-44D5-927C-97B0DC5AB1FB}"/>
      </w:docPartPr>
      <w:docPartBody>
        <w:p w:rsidR="001750C4" w:rsidRDefault="001750C4">
          <w:pPr>
            <w:pStyle w:val="1BBBB701E75D4B7A8509B16404AD7290"/>
          </w:pPr>
          <w:r w:rsidRPr="00B844FE">
            <w:t>Enter Sponsors Here</w:t>
          </w:r>
        </w:p>
      </w:docPartBody>
    </w:docPart>
    <w:docPart>
      <w:docPartPr>
        <w:name w:val="53E9B4FB8F9E481DBFC8E5FD97A66D18"/>
        <w:category>
          <w:name w:val="General"/>
          <w:gallery w:val="placeholder"/>
        </w:category>
        <w:types>
          <w:type w:val="bbPlcHdr"/>
        </w:types>
        <w:behaviors>
          <w:behavior w:val="content"/>
        </w:behaviors>
        <w:guid w:val="{8A216F4B-5A60-4C1F-8835-F225016D6F78}"/>
      </w:docPartPr>
      <w:docPartBody>
        <w:p w:rsidR="001750C4" w:rsidRDefault="001750C4">
          <w:pPr>
            <w:pStyle w:val="53E9B4FB8F9E481DBFC8E5FD97A66D1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C4"/>
    <w:rsid w:val="001750C4"/>
    <w:rsid w:val="00176F8E"/>
    <w:rsid w:val="003962F8"/>
    <w:rsid w:val="008B0EDD"/>
    <w:rsid w:val="00F1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934E003811446AAAB17E14B6C9F6C5">
    <w:name w:val="05934E003811446AAAB17E14B6C9F6C5"/>
  </w:style>
  <w:style w:type="paragraph" w:customStyle="1" w:styleId="3792DEF41B1C4B9CA22986C1442C10EE">
    <w:name w:val="3792DEF41B1C4B9CA22986C1442C10EE"/>
  </w:style>
  <w:style w:type="paragraph" w:customStyle="1" w:styleId="E22BCE6B586C4FCABA3419497F01744D">
    <w:name w:val="E22BCE6B586C4FCABA3419497F01744D"/>
  </w:style>
  <w:style w:type="paragraph" w:customStyle="1" w:styleId="1BBBB701E75D4B7A8509B16404AD7290">
    <w:name w:val="1BBBB701E75D4B7A8509B16404AD7290"/>
  </w:style>
  <w:style w:type="character" w:styleId="PlaceholderText">
    <w:name w:val="Placeholder Text"/>
    <w:basedOn w:val="DefaultParagraphFont"/>
    <w:uiPriority w:val="99"/>
    <w:semiHidden/>
    <w:rPr>
      <w:color w:val="808080"/>
    </w:rPr>
  </w:style>
  <w:style w:type="paragraph" w:customStyle="1" w:styleId="53E9B4FB8F9E481DBFC8E5FD97A66D18">
    <w:name w:val="53E9B4FB8F9E481DBFC8E5FD97A66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6</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Rebecca Sutton</cp:lastModifiedBy>
  <cp:revision>4</cp:revision>
  <cp:lastPrinted>2024-12-16T15:54:00Z</cp:lastPrinted>
  <dcterms:created xsi:type="dcterms:W3CDTF">2025-02-18T22:30:00Z</dcterms:created>
  <dcterms:modified xsi:type="dcterms:W3CDTF">2025-03-13T17:51:00Z</dcterms:modified>
</cp:coreProperties>
</file>